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3"/>
        <w:spacing w:before="320" w:after="80"/>
        <w:jc w:val="center"/>
        <w:rPr>
          <w:rFonts w:ascii="Open Sans" w:hAnsi="Open Sans" w:eastAsia="Open Sans" w:cs="Open Sans"/>
          <w:color w:val="000000"/>
          <w:sz w:val="20"/>
          <w:szCs w:val="20"/>
        </w:rPr>
      </w:pPr>
      <w:bookmarkStart w:id="0" w:name="_49t95f9vsdgl"/>
      <w:bookmarkEnd w:id="0"/>
      <w:r>
        <w:rPr/>
        <w:drawing>
          <wp:inline distT="0" distB="0" distL="0" distR="0">
            <wp:extent cx="1476375" cy="153479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476375" cy="1534795"/>
                    </a:xfrm>
                    <a:prstGeom prst="rect">
                      <a:avLst/>
                    </a:prstGeom>
                  </pic:spPr>
                </pic:pic>
              </a:graphicData>
            </a:graphic>
          </wp:inline>
        </w:drawing>
      </w:r>
    </w:p>
    <w:p>
      <w:pPr>
        <w:pStyle w:val="Normal"/>
        <w:jc w:val="center"/>
        <w:rPr/>
      </w:pPr>
      <w:r>
        <w:rPr>
          <w:rFonts w:eastAsia="Open Sans" w:cs="Open Sans" w:ascii="Open Sans" w:hAnsi="Open Sans"/>
          <w:b/>
          <w:color w:val="F6B26B"/>
          <w:sz w:val="32"/>
          <w:szCs w:val="32"/>
        </w:rPr>
        <w:t>Good Grief Bay Area presents:</w:t>
      </w:r>
    </w:p>
    <w:p>
      <w:pPr>
        <w:pStyle w:val="Normal"/>
        <w:jc w:val="center"/>
        <w:rPr/>
      </w:pPr>
      <w:r>
        <w:rPr>
          <w:rFonts w:eastAsia="Open Sans" w:cs="Open Sans" w:ascii="Open Sans" w:hAnsi="Open Sans"/>
          <w:b/>
          <w:color w:val="6D9EEB"/>
          <w:sz w:val="32"/>
          <w:szCs w:val="32"/>
        </w:rPr>
        <w:t>From Grief to Grit!</w:t>
      </w:r>
    </w:p>
    <w:p>
      <w:pPr>
        <w:pStyle w:val="Normal"/>
        <w:jc w:val="center"/>
        <w:rPr>
          <w:rFonts w:ascii="Open Sans" w:hAnsi="Open Sans" w:eastAsia="Open Sans" w:cs="Open Sans"/>
        </w:rPr>
      </w:pPr>
      <w:r>
        <w:rPr>
          <w:rFonts w:eastAsia="Open Sans" w:cs="Open Sans" w:ascii="Open Sans" w:hAnsi="Open Sans"/>
        </w:rPr>
      </w:r>
    </w:p>
    <w:p>
      <w:pPr>
        <w:pStyle w:val="Normal"/>
        <w:jc w:val="center"/>
        <w:rPr/>
      </w:pPr>
      <w:r>
        <w:rPr>
          <w:rFonts w:eastAsia="Open Sans" w:cs="Open Sans" w:ascii="Open Sans" w:hAnsi="Open Sans"/>
          <w:b/>
          <w:i/>
          <w:color w:val="6D9EEB"/>
          <w:sz w:val="26"/>
          <w:szCs w:val="26"/>
        </w:rPr>
        <w:t>A weekly climate change support circle that combines Good Grief Network’s 10-step personal resilience program with meaningful community engagement, to build individual strength and inspire collective, local action</w:t>
      </w:r>
    </w:p>
    <w:p>
      <w:pPr>
        <w:pStyle w:val="Normal"/>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Normal"/>
        <w:rPr>
          <w:rFonts w:ascii="Open Sans" w:hAnsi="Open Sans" w:eastAsia="Open Sans" w:cs="Open Sans"/>
        </w:rPr>
      </w:pPr>
      <w:r>
        <w:rPr>
          <w:rFonts w:eastAsia="Open Sans" w:cs="Open Sans" w:ascii="Open Sans" w:hAnsi="Open Sans"/>
        </w:rPr>
        <w:t>In this time of ecological collapse, festering social injustice, and isolating consumerism, we invite you to gather with us to assert our mutual humanity and harness the healing power of community. Now more than ever, we are called to support each other in exploring and embracing the traumas of our civilization—past, present, and future—while strengthening our personal and collective resilience and inspiring meaningful action, so that we may work together to address the converging crises that affect us here in the Bay Area.</w:t>
      </w:r>
    </w:p>
    <w:p>
      <w:pPr>
        <w:pStyle w:val="Normal"/>
        <w:rPr>
          <w:rFonts w:ascii="Open Sans" w:hAnsi="Open Sans" w:eastAsia="Open Sans" w:cs="Open Sans"/>
          <w:sz w:val="20"/>
          <w:szCs w:val="20"/>
        </w:rPr>
      </w:pPr>
      <w:r>
        <w:rPr>
          <w:rFonts w:eastAsia="Open Sans" w:cs="Open Sans" w:ascii="Open Sans" w:hAnsi="Open Sans"/>
          <w:sz w:val="20"/>
          <w:szCs w:val="20"/>
        </w:rPr>
      </w:r>
    </w:p>
    <w:p>
      <w:pPr>
        <w:pStyle w:val="Normal"/>
        <w:jc w:val="center"/>
        <w:rPr>
          <w:rFonts w:ascii="Open Sans" w:hAnsi="Open Sans" w:eastAsia="Open Sans" w:cs="Open Sans"/>
          <w:b/>
          <w:b/>
          <w:sz w:val="24"/>
          <w:szCs w:val="24"/>
        </w:rPr>
      </w:pPr>
      <w:r>
        <w:rPr>
          <w:rFonts w:eastAsia="Open Sans" w:cs="Open Sans" w:ascii="Open Sans" w:hAnsi="Open Sans"/>
          <w:b/>
          <w:sz w:val="24"/>
          <w:szCs w:val="24"/>
        </w:rPr>
        <w:t>Mondays, 7-9 pm</w:t>
      </w:r>
    </w:p>
    <w:p>
      <w:pPr>
        <w:pStyle w:val="Normal"/>
        <w:jc w:val="center"/>
        <w:rPr>
          <w:rFonts w:ascii="Open Sans" w:hAnsi="Open Sans" w:eastAsia="Open Sans" w:cs="Open Sans"/>
          <w:b/>
          <w:b/>
          <w:sz w:val="24"/>
          <w:szCs w:val="24"/>
        </w:rPr>
      </w:pPr>
      <w:r>
        <w:rPr>
          <w:rFonts w:eastAsia="Open Sans" w:cs="Open Sans" w:ascii="Open Sans" w:hAnsi="Open Sans"/>
          <w:b/>
          <w:sz w:val="24"/>
          <w:szCs w:val="24"/>
        </w:rPr>
        <w:t>Oct 7th to Dec 16th, 2019</w:t>
      </w:r>
    </w:p>
    <w:p>
      <w:pPr>
        <w:pStyle w:val="Normal"/>
        <w:jc w:val="center"/>
        <w:rPr>
          <w:rFonts w:ascii="Open Sans" w:hAnsi="Open Sans" w:eastAsia="Open Sans" w:cs="Open Sans"/>
          <w:b/>
          <w:b/>
          <w:i/>
          <w:i/>
          <w:sz w:val="24"/>
          <w:szCs w:val="24"/>
        </w:rPr>
      </w:pPr>
      <w:r>
        <w:rPr>
          <w:rFonts w:eastAsia="Open Sans" w:cs="Open Sans" w:ascii="Open Sans" w:hAnsi="Open Sans"/>
          <w:b/>
          <w:sz w:val="24"/>
          <w:szCs w:val="24"/>
        </w:rPr>
        <w:t>Oakland Hills, Montclair</w:t>
      </w:r>
    </w:p>
    <w:p>
      <w:pPr>
        <w:pStyle w:val="Normal"/>
        <w:spacing w:lineRule="auto" w:line="240" w:before="240" w:after="240"/>
        <w:rPr>
          <w:rFonts w:ascii="Open Sans" w:hAnsi="Open Sans" w:eastAsia="Open Sans" w:cs="Open Sans"/>
        </w:rPr>
      </w:pPr>
      <w:r>
        <w:rPr>
          <w:rFonts w:eastAsia="Open Sans" w:cs="Open Sans" w:ascii="Open Sans" w:hAnsi="Open Sans"/>
        </w:rPr>
        <w:t xml:space="preserve">Join us for an </w:t>
      </w:r>
      <w:r>
        <w:rPr>
          <w:rFonts w:eastAsia="Open Sans" w:cs="Open Sans" w:ascii="Open Sans" w:hAnsi="Open Sans"/>
          <w:b/>
        </w:rPr>
        <w:t>11-week, in-person ecological grief and climate action support circle</w:t>
      </w:r>
      <w:r>
        <w:rPr>
          <w:rFonts w:eastAsia="Open Sans" w:cs="Open Sans" w:ascii="Open Sans" w:hAnsi="Open Sans"/>
        </w:rPr>
        <w:t xml:space="preserve"> in Oakland. This intimate, inclusive group will meet weekly and follow the 10-step personal resilience program piloted by Good Grief Network </w:t>
      </w:r>
      <w:r>
        <w:rPr>
          <w:rFonts w:eastAsia="Open Sans" w:cs="Open Sans" w:ascii="Open Sans" w:hAnsi="Open Sans"/>
          <w:i/>
        </w:rPr>
        <w:t>(GoodGriefnetwork.org)</w:t>
      </w:r>
      <w:r>
        <w:rPr>
          <w:rFonts w:eastAsia="Open Sans" w:cs="Open Sans" w:ascii="Open Sans" w:hAnsi="Open Sans"/>
        </w:rPr>
        <w:t xml:space="preserve">, which aims to help people awaken to the climate crisis, and combat despair, inaction, and eco-anxiety. </w:t>
      </w:r>
    </w:p>
    <w:p>
      <w:pPr>
        <w:pStyle w:val="Normal"/>
        <w:rPr>
          <w:rFonts w:ascii="Open Sans" w:hAnsi="Open Sans" w:eastAsia="Open Sans" w:cs="Open Sans"/>
        </w:rPr>
      </w:pPr>
      <w:r>
        <w:rPr>
          <w:rFonts w:eastAsia="Open Sans" w:cs="Open Sans" w:ascii="Open Sans" w:hAnsi="Open Sans"/>
        </w:rPr>
        <w:t xml:space="preserve">For the first time, we are bringing this curriculum to the Bay Area, so that the skills and tools acquired from Good Grief’s step-work may find their way into the eager minds and hands of concerned Bay Area residents who are ready to heal and get to work! Through art, ritual, open-hearted sharing, and direct community engagement, we will co-create and enact a vision for the way forward. </w:t>
      </w:r>
    </w:p>
    <w:p>
      <w:pPr>
        <w:pStyle w:val="Normal"/>
        <w:jc w:val="center"/>
        <w:rPr/>
      </w:pPr>
      <w:r>
        <w:rPr/>
        <mc:AlternateContent>
          <mc:Choice Requires="wps">
            <w:drawing>
              <wp:inline distT="0" distB="0" distL="114300" distR="114300">
                <wp:extent cx="1270" cy="19685"/>
                <wp:effectExtent l="0" t="0" r="0" b="0"/>
                <wp:docPr id="3"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o:detectmouseclick="t" type="solid" color2="#5f5f5f"/>
                <v:stroke color="#3465a4" joinstyle="round" endcap="flat"/>
              </v:rect>
            </w:pict>
          </mc:Fallback>
        </mc:AlternateContent>
      </w:r>
    </w:p>
    <w:p>
      <w:pPr>
        <w:pStyle w:val="Normal"/>
        <w:rPr/>
      </w:pPr>
      <w:r>
        <w:rPr>
          <w:rFonts w:eastAsia="Open Sans" w:cs="Open Sans" w:ascii="Open Sans" w:hAnsi="Open Sans"/>
        </w:rPr>
        <w:t xml:space="preserve">To join please email </w:t>
      </w:r>
      <w:r>
        <w:rPr>
          <w:rFonts w:eastAsia="Open Sans" w:cs="Open Sans" w:ascii="Open Sans" w:hAnsi="Open Sans"/>
          <w:b/>
        </w:rPr>
        <w:t>grief2grit@googlegroups.com</w:t>
      </w:r>
      <w:r>
        <w:rPr>
          <w:rFonts w:eastAsia="Open Sans" w:cs="Open Sans" w:ascii="Open Sans" w:hAnsi="Open Sans"/>
        </w:rPr>
        <w:t xml:space="preserve"> and include a two-paragraph description of who you are and why you are called to participate in this program. </w:t>
      </w:r>
      <w:r>
        <w:rPr>
          <w:rFonts w:eastAsia="Open Sans" w:cs="Open Sans" w:ascii="Open Sans" w:hAnsi="Open Sans"/>
          <w:i/>
        </w:rPr>
        <w:t xml:space="preserve">We are looking for committed individuals who can attend at least 10 of the 11 weekly meetings. </w:t>
      </w:r>
    </w:p>
    <w:p>
      <w:pPr>
        <w:pStyle w:val="Normal"/>
        <w:rPr>
          <w:rFonts w:ascii="Open Sans" w:hAnsi="Open Sans" w:eastAsia="Open Sans" w:cs="Open Sans"/>
        </w:rPr>
      </w:pPr>
      <w:r>
        <w:rPr/>
      </w:r>
    </w:p>
    <w:p>
      <w:pPr>
        <w:pStyle w:val="Normal"/>
        <w:rPr/>
      </w:pPr>
      <w:r>
        <w:rPr>
          <w:rFonts w:eastAsia="Open Sans" w:cs="Open Sans" w:ascii="Open Sans" w:hAnsi="Open Sans"/>
        </w:rPr>
        <w:t xml:space="preserve">Cost: </w:t>
      </w:r>
      <w:r>
        <w:rPr>
          <w:rFonts w:eastAsia="Open Sans" w:cs="Open Sans" w:ascii="Open Sans" w:hAnsi="Open Sans"/>
          <w:b/>
        </w:rPr>
        <w:t>free</w:t>
      </w:r>
    </w:p>
    <w:sectPr>
      <w:type w:val="nextPage"/>
      <w:pgSz w:w="12240" w:h="15840"/>
      <w:pgMar w:left="1440" w:right="1440" w:header="0" w:top="360" w:footer="0" w:bottom="720"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Open Sans">
    <w:charset w:val="00"/>
    <w:family w:val="roman"/>
    <w:pitch w:val="variable"/>
  </w:font>
</w:fonts>
</file>

<file path=word/settings.xml><?xml version="1.0" encoding="utf-8"?>
<w:settings xmlns:w="http://schemas.openxmlformats.org/wordprocessingml/2006/main">
  <w:zoom w:percent="11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pacing w:lineRule="auto" w:line="276"/>
      </w:pPr>
    </w:pPrDefault>
  </w:docDefaults>
  <w:style w:type="paragraph" w:styleId="Normal">
    <w:name w:val="Normal"/>
    <w:qFormat/>
    <w:pPr>
      <w:widowControl w:val="false"/>
      <w:spacing w:lineRule="auto" w:line="276"/>
    </w:pPr>
    <w:rPr>
      <w:rFonts w:ascii="Arial" w:hAnsi="Arial" w:eastAsia="Arial" w:cs="Arial"/>
      <w:color w:val="auto"/>
      <w:sz w:val="22"/>
      <w:szCs w:val="22"/>
      <w:lang w:val="en" w:eastAsia="zh-CN" w:bidi="hi-IN"/>
    </w:rPr>
  </w:style>
  <w:style w:type="paragraph" w:styleId="Heading1">
    <w:name w:val="Heading 1"/>
    <w:basedOn w:val="Normal1"/>
    <w:next w:val="Normal"/>
    <w:qFormat/>
    <w:pPr>
      <w:keepNext/>
      <w:keepLines/>
      <w:spacing w:lineRule="auto" w:line="240" w:before="400" w:after="120"/>
    </w:pPr>
    <w:rPr>
      <w:sz w:val="40"/>
      <w:szCs w:val="40"/>
    </w:rPr>
  </w:style>
  <w:style w:type="paragraph" w:styleId="Heading2">
    <w:name w:val="Heading 2"/>
    <w:basedOn w:val="Normal1"/>
    <w:next w:val="Normal"/>
    <w:qFormat/>
    <w:pPr>
      <w:keepNext/>
      <w:keepLines/>
      <w:spacing w:lineRule="auto" w:line="240" w:before="360" w:after="120"/>
    </w:pPr>
    <w:rPr>
      <w:b w:val="false"/>
      <w:sz w:val="32"/>
      <w:szCs w:val="32"/>
    </w:rPr>
  </w:style>
  <w:style w:type="paragraph" w:styleId="Heading3">
    <w:name w:val="Heading 3"/>
    <w:basedOn w:val="Normal1"/>
    <w:next w:val="Normal"/>
    <w:qFormat/>
    <w:pPr>
      <w:keepNext/>
      <w:keepLines/>
      <w:spacing w:lineRule="auto" w:line="240" w:before="320" w:after="80"/>
    </w:pPr>
    <w:rPr>
      <w:b w:val="false"/>
      <w:color w:val="434343"/>
      <w:sz w:val="28"/>
      <w:szCs w:val="28"/>
    </w:rPr>
  </w:style>
  <w:style w:type="paragraph" w:styleId="Heading4">
    <w:name w:val="Heading 4"/>
    <w:basedOn w:val="Normal1"/>
    <w:next w:val="Normal"/>
    <w:qFormat/>
    <w:pPr>
      <w:keepNext/>
      <w:keepLines/>
      <w:spacing w:lineRule="auto" w:line="240" w:before="280" w:after="80"/>
    </w:pPr>
    <w:rPr>
      <w:color w:val="666666"/>
      <w:sz w:val="24"/>
      <w:szCs w:val="24"/>
    </w:rPr>
  </w:style>
  <w:style w:type="paragraph" w:styleId="Heading5">
    <w:name w:val="Heading 5"/>
    <w:basedOn w:val="Normal1"/>
    <w:next w:val="Normal"/>
    <w:qFormat/>
    <w:pPr>
      <w:keepNext/>
      <w:keepLines/>
      <w:spacing w:lineRule="auto" w:line="240" w:before="240" w:after="80"/>
    </w:pPr>
    <w:rPr>
      <w:color w:val="666666"/>
      <w:sz w:val="22"/>
      <w:szCs w:val="22"/>
    </w:rPr>
  </w:style>
  <w:style w:type="paragraph" w:styleId="Heading6">
    <w:name w:val="Heading 6"/>
    <w:basedOn w:val="Normal1"/>
    <w:next w:val="Normal"/>
    <w:qFormat/>
    <w:pPr>
      <w:keepNext/>
      <w:keepLines/>
      <w:spacing w:lineRule="auto" w:line="240" w:before="240" w:after="80"/>
    </w:pPr>
    <w:rPr>
      <w:i/>
      <w:color w:val="666666"/>
      <w:sz w:val="22"/>
      <w:szCs w:val="22"/>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LO-normal"/>
    <w:qFormat/>
    <w:pPr>
      <w:widowControl/>
      <w:bidi w:val="0"/>
      <w:spacing w:lineRule="auto" w:line="276"/>
      <w:jc w:val="left"/>
    </w:pPr>
    <w:rPr>
      <w:rFonts w:ascii="Arial" w:hAnsi="Arial" w:eastAsia="Arial" w:cs="Arial"/>
      <w:color w:val="auto"/>
      <w:sz w:val="22"/>
      <w:szCs w:val="22"/>
      <w:lang w:val="en" w:eastAsia="zh-CN" w:bidi="hi-IN"/>
    </w:rPr>
  </w:style>
  <w:style w:type="paragraph" w:styleId="Title">
    <w:name w:val="Title"/>
    <w:basedOn w:val="Normal1"/>
    <w:next w:val="Normal"/>
    <w:qFormat/>
    <w:pPr>
      <w:keepNext/>
      <w:keepLines/>
      <w:spacing w:lineRule="auto" w:line="240" w:before="0" w:after="60"/>
    </w:pPr>
    <w:rPr>
      <w:sz w:val="52"/>
      <w:szCs w:val="52"/>
    </w:rPr>
  </w:style>
  <w:style w:type="paragraph" w:styleId="Subtitle">
    <w:name w:val="Subtitle"/>
    <w:basedOn w:val="Normal1"/>
    <w:next w:val="Normal"/>
    <w:qFormat/>
    <w:pPr>
      <w:keepNext/>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Application>LibreOffice/5.0.4.2$Windows_x86 LibreOffice_project/2b9802c1994aa0b7dc6079e128979269cf95bc78</Application>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2019-08-20T19:39:19Z</dcterms:modified>
  <cp:revision>2</cp:revision>
</cp:coreProperties>
</file>